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160"/>
        <w:gridCol w:w="360"/>
        <w:gridCol w:w="1800"/>
      </w:tblGrid>
      <w:tr w:rsidR="00084E28">
        <w:tc>
          <w:tcPr>
            <w:tcW w:w="2160" w:type="dxa"/>
            <w:tcBorders>
              <w:bottom w:val="single" w:sz="4" w:space="0" w:color="auto"/>
            </w:tcBorders>
          </w:tcPr>
          <w:p w:rsidR="00084E28" w:rsidRDefault="00084E2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60" w:type="dxa"/>
          </w:tcPr>
          <w:p w:rsidR="00084E28" w:rsidRDefault="00BD40F5">
            <w:pPr>
              <w:ind w:left="-96" w:right="-108" w:hanging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84E28" w:rsidRDefault="00084E28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084E28" w:rsidRDefault="00084E28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084E28" w:rsidRDefault="00084E28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084E28" w:rsidRDefault="00084E28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84E28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84.7pt;margin-top:182.25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BD40F5">
        <w:rPr>
          <w:rFonts w:ascii="Times New Roman" w:hAnsi="Times New Roman"/>
          <w:sz w:val="22"/>
          <w:szCs w:val="22"/>
        </w:rPr>
        <w:t>г.Северск</w:t>
      </w:r>
    </w:p>
    <w:p w:rsidR="00084E28" w:rsidRDefault="00BD40F5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  бюджете  ЗАТО Северск  на 2022 год </w:t>
      </w:r>
    </w:p>
    <w:p w:rsidR="00084E28" w:rsidRDefault="00BD40F5">
      <w:pPr>
        <w:spacing w:before="0"/>
        <w:rPr>
          <w:sz w:val="24"/>
          <w:szCs w:val="24"/>
        </w:rPr>
      </w:pPr>
      <w:r>
        <w:rPr>
          <w:sz w:val="24"/>
          <w:szCs w:val="24"/>
        </w:rPr>
        <w:t>и на плановый период 2023 и 2024 годов</w:t>
      </w:r>
    </w:p>
    <w:p w:rsidR="00084E28" w:rsidRDefault="00084E28">
      <w:pPr>
        <w:spacing w:before="0"/>
        <w:rPr>
          <w:rFonts w:ascii="Times New Roman" w:hAnsi="Times New Roman"/>
          <w:sz w:val="24"/>
          <w:szCs w:val="24"/>
        </w:rPr>
      </w:pPr>
    </w:p>
    <w:p w:rsidR="00084E28" w:rsidRDefault="00084E28">
      <w:pPr>
        <w:spacing w:before="0"/>
        <w:rPr>
          <w:rFonts w:ascii="Times New Roman" w:hAnsi="Times New Roman"/>
          <w:sz w:val="24"/>
          <w:szCs w:val="24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</w:t>
      </w:r>
      <w:r>
        <w:rPr>
          <w:sz w:val="24"/>
          <w:szCs w:val="24"/>
        </w:rPr>
        <w:t>06.10.2003 № 131-ФЗ «Об общих принципах организации местного самоуправления в Российской Федерации», Положением о бюджетном процессе в ЗАТО Северск, утвержденным Решением Думы ЗАТО Северск от 29.09.2011 № 17/4 «Об утверждении Положения о бюджетном процессе</w:t>
      </w:r>
      <w:r>
        <w:rPr>
          <w:sz w:val="24"/>
          <w:szCs w:val="24"/>
        </w:rPr>
        <w:t xml:space="preserve"> в ЗАТО Северск», на основании пункта 2 статьи 27 Устава городского округа закрытого административно-территориального образования Северск Томской области, рассмотрев внесенный Администрацией ЗАТО Северск проект решения Думы ЗАТО Северск «О бюджете ЗАТО Сев</w:t>
      </w:r>
      <w:r>
        <w:rPr>
          <w:sz w:val="24"/>
          <w:szCs w:val="24"/>
        </w:rPr>
        <w:t>ерск на 2022 год и на плановый период 2023 и 2024 годов»,</w:t>
      </w:r>
    </w:p>
    <w:p w:rsidR="00084E28" w:rsidRDefault="00084E2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</w:p>
    <w:p w:rsidR="00084E28" w:rsidRDefault="00BD40F5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ДУМА ЗАТО СЕВЕРСК РЕШИЛА:</w:t>
      </w:r>
    </w:p>
    <w:p w:rsidR="00084E28" w:rsidRDefault="00084E2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1. Утвердить основные характеристики бюджета ЗАТО Северск на 2022 год: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 общий объем доходов бюджета ЗАТО Северск в сумме 4 310 444,26 тыс. руб., в том числе налоговые и</w:t>
      </w:r>
      <w:r>
        <w:rPr>
          <w:rFonts w:eastAsia="Calibri" w:cs="Times New Roman CYR"/>
          <w:sz w:val="24"/>
          <w:szCs w:val="24"/>
        </w:rPr>
        <w:t xml:space="preserve"> неналоговые доходы в сумме 1 201 491,56 тыс. руб., безвозмездные поступления в сумме 3 108 952,70 тыс. руб., из них межбюджетные трансферты в сумме 3 108 952,70 тыс. руб.;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 общий объем расходов бюджета ЗАТО Северск в сумме 4 384 136,96 тыс. руб.;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 деф</w:t>
      </w:r>
      <w:r>
        <w:rPr>
          <w:rFonts w:eastAsia="Calibri" w:cs="Times New Roman CYR"/>
          <w:sz w:val="24"/>
          <w:szCs w:val="24"/>
        </w:rPr>
        <w:t>ицит бюджета ЗАТО Северск в сумме 73 692,70 тыс. руб.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2. Утвердить основные характеристики бюджета ЗАТО Северск на 2023 год и на 2024 год: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общий объем доходов бюджета ЗАТО Северск на 2023 год в сумме 3 708 462,16 тыс. руб., в том числе налоговые и нена</w:t>
      </w:r>
      <w:r>
        <w:rPr>
          <w:rFonts w:eastAsia="Calibri" w:cs="Times New Roman CYR"/>
          <w:sz w:val="24"/>
          <w:szCs w:val="24"/>
        </w:rPr>
        <w:t xml:space="preserve">логовые доходы в сумме 1 244 027,66 тыс. руб., безвозмездные поступления в сумме 2 464 434,50 тыс. руб., из них межбюджетные трансферты в сумме 2 464 434,50 тыс. руб., и на 2024 год </w:t>
      </w:r>
      <w:r>
        <w:rPr>
          <w:rFonts w:eastAsia="Calibri" w:cs="Times New Roman CYR"/>
          <w:sz w:val="24"/>
          <w:szCs w:val="24"/>
        </w:rPr>
        <w:lastRenderedPageBreak/>
        <w:t>в сумме 3 730 522,69 тыс. руб., в том числе налоговые и неналоговые доходы</w:t>
      </w:r>
      <w:r>
        <w:rPr>
          <w:rFonts w:eastAsia="Calibri" w:cs="Times New Roman CYR"/>
          <w:sz w:val="24"/>
          <w:szCs w:val="24"/>
        </w:rPr>
        <w:t xml:space="preserve"> в сумме 1 261 826,79 тыс. руб., безвозмездные поступления в сумме 2 468 695,90 тыс. руб., из них межбюджетные трансферты в сумме 2 468 695,90 тыс. руб.;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2) общий объем расходов бюджета ЗАТО Северск на 2023 год в сумме 3 708 462,16 тыс. руб., </w:t>
      </w:r>
      <w:r>
        <w:rPr>
          <w:sz w:val="24"/>
          <w:szCs w:val="24"/>
        </w:rPr>
        <w:t>в том числе у</w:t>
      </w:r>
      <w:r>
        <w:rPr>
          <w:sz w:val="24"/>
          <w:szCs w:val="24"/>
        </w:rPr>
        <w:t xml:space="preserve">словно утвержденные расходы в сумме 57 053,00 тыс. руб. </w:t>
      </w:r>
      <w:r>
        <w:rPr>
          <w:rFonts w:eastAsia="Calibri" w:cs="Times New Roman CYR"/>
          <w:sz w:val="24"/>
          <w:szCs w:val="24"/>
        </w:rPr>
        <w:t xml:space="preserve">и на 2024 год в сумме 3 730 522,69 тыс. руб., </w:t>
      </w:r>
      <w:r>
        <w:rPr>
          <w:sz w:val="24"/>
          <w:szCs w:val="24"/>
        </w:rPr>
        <w:t>в том числе условно утвержденные расходы в сумме 115 528,00 тыс. руб.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sz w:val="24"/>
          <w:szCs w:val="24"/>
        </w:rPr>
        <w:t>3. Установить</w:t>
      </w:r>
      <w:r>
        <w:rPr>
          <w:rFonts w:eastAsia="Calibri" w:cs="Times New Roman CYR"/>
          <w:sz w:val="24"/>
          <w:szCs w:val="24"/>
        </w:rPr>
        <w:t xml:space="preserve"> верхний предел муниципального внутреннего долга ЗАТО Северск по состоянию на 1 января 2023 года в сумме 393 918,79 тыс. руб., в том числе верхний предел муниципального долга по муниципальным гарантиям ЗАТО Северск в сумме 0,00 тыс. руб.; верхний предел му</w:t>
      </w:r>
      <w:r>
        <w:rPr>
          <w:rFonts w:eastAsia="Calibri" w:cs="Times New Roman CYR"/>
          <w:sz w:val="24"/>
          <w:szCs w:val="24"/>
        </w:rPr>
        <w:t>ниципального внутреннего долга ЗАТО Северск по состоянию на 1 января 2024 года в сумме 393 918,79 тыс. руб., в том числе верхний предел муниципального долга по муниципальным гарантиям ЗАТО Северск в сумме 0,00 тыс. руб.; верхний предел муниципального внутр</w:t>
      </w:r>
      <w:r>
        <w:rPr>
          <w:rFonts w:eastAsia="Calibri" w:cs="Times New Roman CYR"/>
          <w:sz w:val="24"/>
          <w:szCs w:val="24"/>
        </w:rPr>
        <w:t>еннего долга ЗАТО Северск по состоянию на 1 января 2025 года в сумме 393 918,79 тыс. руб., в том числе верхний предел муниципального долга по муниципальным гарантиям ЗАТО Северск в сумме 0,00 тыс. руб.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4. Установить, что бюджетные ассигнования по муниципа</w:t>
      </w:r>
      <w:r>
        <w:rPr>
          <w:rFonts w:eastAsia="Calibri" w:cs="Times New Roman CYR"/>
          <w:sz w:val="24"/>
          <w:szCs w:val="24"/>
        </w:rPr>
        <w:t>льным гарантиям ЗАТО Северск на 2022 год и на плановый период 2023 и 2024 годов не предусмотрены.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5. Установить, что остатки средств бюджета ЗАТО Северск на начало текущего финансового года, за исключением остатков бюджетных ассигнований дорожного фонда З</w:t>
      </w:r>
      <w:r>
        <w:rPr>
          <w:rFonts w:eastAsia="Calibri" w:cs="Times New Roman CYR"/>
          <w:sz w:val="24"/>
          <w:szCs w:val="24"/>
        </w:rPr>
        <w:t>АТО Северск и остатков от неиспользованных межбюджетных трансфертов, имеющих целевое назначение, в объеме до 100 процентов могут направляться на покрытие временных кассовых разрывов и на увеличение бюджетных ассигнований на оплату заключенных от имени ЗАТО</w:t>
      </w:r>
      <w:r>
        <w:rPr>
          <w:rFonts w:eastAsia="Calibri" w:cs="Times New Roman CYR"/>
          <w:sz w:val="24"/>
          <w:szCs w:val="24"/>
        </w:rPr>
        <w:t xml:space="preserve"> Северск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 в объеме, не превышающем сумму остатка неиспользованных бюджетны</w:t>
      </w:r>
      <w:r>
        <w:rPr>
          <w:rFonts w:eastAsia="Calibri" w:cs="Times New Roman CYR"/>
          <w:sz w:val="24"/>
          <w:szCs w:val="24"/>
        </w:rPr>
        <w:t>х ассигнований на указанные цели.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Остатки средств бюджета ЗАТО Северск на начало текущего финансового года в объеме бюджетных ассигнований муниципального дорожного фонда ЗАТО Северск, не использованных в отчетном финансовом году, направляются на увеличение</w:t>
      </w:r>
      <w:r>
        <w:rPr>
          <w:rFonts w:eastAsia="Calibri" w:cs="Times New Roman CYR"/>
          <w:sz w:val="24"/>
          <w:szCs w:val="24"/>
        </w:rPr>
        <w:t xml:space="preserve"> в текущем финансовом году бюджетных ассигнований муниципального дорожного фонда.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6. Утвердить: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</w:t>
      </w:r>
      <w:r>
        <w:rPr>
          <w:sz w:val="24"/>
          <w:szCs w:val="24"/>
        </w:rPr>
        <w:t>основные параметры бюджета ЗАТО Северск на 2022 год согласно приложению 1</w:t>
      </w:r>
      <w:r>
        <w:rPr>
          <w:b/>
          <w:i/>
          <w:sz w:val="24"/>
          <w:szCs w:val="24"/>
        </w:rPr>
        <w:t xml:space="preserve">, </w:t>
      </w:r>
      <w:r>
        <w:rPr>
          <w:sz w:val="24"/>
          <w:szCs w:val="24"/>
        </w:rPr>
        <w:t>основные параметры бюджета ЗАТО Северск на плановый период 2023 и 2024 годов согл</w:t>
      </w:r>
      <w:r>
        <w:rPr>
          <w:sz w:val="24"/>
          <w:szCs w:val="24"/>
        </w:rPr>
        <w:t>асно приложению 1.1;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доходы бюджета ЗАТО Северск на 2022 год согласно приложению 2</w:t>
      </w:r>
      <w:hyperlink r:id="rId7" w:history="1"/>
      <w:r>
        <w:t>,</w:t>
      </w:r>
      <w:r>
        <w:rPr>
          <w:rFonts w:eastAsia="Calibri" w:cs="Times New Roman CYR"/>
          <w:sz w:val="24"/>
          <w:szCs w:val="24"/>
        </w:rPr>
        <w:t xml:space="preserve"> доходы бюджета ЗАТО Северск на п</w:t>
      </w:r>
      <w:r>
        <w:rPr>
          <w:rFonts w:eastAsia="Calibri" w:cs="Times New Roman CYR"/>
          <w:sz w:val="24"/>
          <w:szCs w:val="24"/>
        </w:rPr>
        <w:t xml:space="preserve">лановый период 2023 и 2024 годов согласно </w:t>
      </w:r>
      <w:hyperlink r:id="rId8" w:history="1">
        <w:r>
          <w:rPr>
            <w:rFonts w:eastAsia="Calibri" w:cs="Times New Roman CYR"/>
            <w:sz w:val="24"/>
            <w:szCs w:val="24"/>
          </w:rPr>
          <w:t>приложению 2.1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 </w:t>
      </w:r>
      <w:r>
        <w:rPr>
          <w:sz w:val="24"/>
          <w:szCs w:val="24"/>
        </w:rPr>
        <w:t xml:space="preserve">распределение бюджетных ассигнований бюджета ЗАТО Северск </w:t>
      </w:r>
      <w:r>
        <w:rPr>
          <w:sz w:val="24"/>
          <w:szCs w:val="24"/>
        </w:rPr>
        <w:t>по разделам и 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согласно приложению 3, распределение бюджетных ассигн</w:t>
      </w:r>
      <w:r>
        <w:rPr>
          <w:sz w:val="24"/>
          <w:szCs w:val="24"/>
        </w:rPr>
        <w:t>ований бюджета ЗАТО Северск по разделам и подразделам, целевым статьям (муниципальным программам и непрограммным направлениям деятельности), группам (группам и подгруппам) видов расходов классификации расходов бюджетов на плановый период 2023 и 2024 годов </w:t>
      </w:r>
      <w:r>
        <w:rPr>
          <w:sz w:val="24"/>
          <w:szCs w:val="24"/>
        </w:rPr>
        <w:t>согласно приложению 3.1;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4) </w:t>
      </w:r>
      <w:r>
        <w:rPr>
          <w:sz w:val="24"/>
          <w:szCs w:val="24"/>
        </w:rPr>
        <w:t xml:space="preserve">распределение бюджетных ассигнований </w:t>
      </w:r>
      <w:r>
        <w:rPr>
          <w:rFonts w:eastAsia="Calibri" w:cs="Times New Roman CYR"/>
          <w:sz w:val="24"/>
          <w:szCs w:val="24"/>
        </w:rPr>
        <w:t xml:space="preserve">по ведомственной структуре расходов бюджета ЗАТО Северск на 2022 год согласно </w:t>
      </w:r>
      <w:hyperlink r:id="rId9" w:history="1">
        <w:r>
          <w:rPr>
            <w:rFonts w:eastAsia="Calibri" w:cs="Times New Roman CYR"/>
            <w:sz w:val="24"/>
            <w:szCs w:val="24"/>
          </w:rPr>
          <w:t>приложению 4</w:t>
        </w:r>
      </w:hyperlink>
      <w:r>
        <w:t xml:space="preserve">, </w:t>
      </w:r>
      <w:r>
        <w:rPr>
          <w:sz w:val="24"/>
          <w:szCs w:val="24"/>
        </w:rPr>
        <w:t xml:space="preserve">распределение бюджетных ассигнований </w:t>
      </w:r>
      <w:r>
        <w:rPr>
          <w:rFonts w:eastAsia="Calibri" w:cs="Times New Roman CYR"/>
          <w:sz w:val="24"/>
          <w:szCs w:val="24"/>
        </w:rPr>
        <w:t xml:space="preserve">по ведомственной структуре расходов бюджета ЗАТО Северск на плановый период 2023 и 2024 годов согласно </w:t>
      </w:r>
      <w:hyperlink r:id="rId10" w:history="1">
        <w:r>
          <w:rPr>
            <w:rFonts w:eastAsia="Calibri" w:cs="Times New Roman CYR"/>
            <w:sz w:val="24"/>
            <w:szCs w:val="24"/>
          </w:rPr>
          <w:t>приложению 4.1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5) </w:t>
      </w:r>
      <w:r>
        <w:rPr>
          <w:sz w:val="24"/>
          <w:szCs w:val="24"/>
        </w:rPr>
        <w:t>распределение бюджетных ассигнований бюджета ЗАТО Северск по программным и непрограммным направлениям деятельности на 2022 год согласно приложению 5, распределение бюджетных асси</w:t>
      </w:r>
      <w:r>
        <w:rPr>
          <w:sz w:val="24"/>
          <w:szCs w:val="24"/>
        </w:rPr>
        <w:t>гнований бюджета ЗАТО Северск по программным и непрограммным направлениям деятельности на плановый период 2023 и 2024 годов согласно приложению 5.1;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6) </w:t>
      </w:r>
      <w:r>
        <w:rPr>
          <w:sz w:val="24"/>
          <w:szCs w:val="24"/>
        </w:rPr>
        <w:t xml:space="preserve">распределение бюджетных ассигнований бюджета ЗАТО Северск </w:t>
      </w:r>
      <w:r>
        <w:rPr>
          <w:rFonts w:eastAsia="Calibri" w:cs="Times New Roman CYR"/>
          <w:sz w:val="24"/>
          <w:szCs w:val="24"/>
        </w:rPr>
        <w:t>на осуществление бюджетных инвестиций в объект</w:t>
      </w:r>
      <w:r>
        <w:rPr>
          <w:rFonts w:eastAsia="Calibri" w:cs="Times New Roman CYR"/>
          <w:sz w:val="24"/>
          <w:szCs w:val="24"/>
        </w:rPr>
        <w:t xml:space="preserve">ы капитального строительства на 2022 год согласно </w:t>
      </w:r>
      <w:hyperlink r:id="rId11" w:history="1">
        <w:r>
          <w:rPr>
            <w:rFonts w:eastAsia="Calibri" w:cs="Times New Roman CYR"/>
            <w:sz w:val="24"/>
            <w:szCs w:val="24"/>
          </w:rPr>
          <w:t>приложению 6</w:t>
        </w:r>
      </w:hyperlink>
      <w:r>
        <w:t xml:space="preserve">, </w:t>
      </w:r>
      <w:r>
        <w:rPr>
          <w:sz w:val="24"/>
          <w:szCs w:val="24"/>
        </w:rPr>
        <w:t>распределение бюджетных ассигнований бюджета ЗАТО Север</w:t>
      </w:r>
      <w:r>
        <w:rPr>
          <w:sz w:val="24"/>
          <w:szCs w:val="24"/>
        </w:rPr>
        <w:t xml:space="preserve">ск </w:t>
      </w:r>
      <w:r>
        <w:rPr>
          <w:rFonts w:eastAsia="Calibri" w:cs="Times New Roman CYR"/>
          <w:sz w:val="24"/>
          <w:szCs w:val="24"/>
        </w:rPr>
        <w:t xml:space="preserve">на осуществление бюджетных инвестиций в объекты капитального строительства на плановый период 2023 и 2024 годов согласно </w:t>
      </w:r>
      <w:hyperlink r:id="rId12" w:history="1">
        <w:r>
          <w:rPr>
            <w:rFonts w:eastAsia="Calibri" w:cs="Times New Roman CYR"/>
            <w:sz w:val="24"/>
            <w:szCs w:val="24"/>
          </w:rPr>
          <w:t>приложению 6.1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7) </w:t>
      </w:r>
      <w:r>
        <w:rPr>
          <w:sz w:val="24"/>
          <w:szCs w:val="24"/>
        </w:rPr>
        <w:t xml:space="preserve">распределение бюджетных ассигнований бюджета ЗАТО Северск по объектам </w:t>
      </w:r>
      <w:r>
        <w:rPr>
          <w:rFonts w:eastAsia="Calibri" w:cs="Times New Roman CYR"/>
          <w:sz w:val="24"/>
          <w:szCs w:val="24"/>
        </w:rPr>
        <w:t xml:space="preserve">капитального ремонта на 2022 год согласно </w:t>
      </w:r>
      <w:hyperlink r:id="rId13" w:history="1">
        <w:r>
          <w:rPr>
            <w:rFonts w:eastAsia="Calibri" w:cs="Times New Roman CYR"/>
            <w:sz w:val="24"/>
            <w:szCs w:val="24"/>
          </w:rPr>
          <w:t>приложению 7</w:t>
        </w:r>
      </w:hyperlink>
      <w:r>
        <w:t xml:space="preserve">, </w:t>
      </w:r>
      <w:r>
        <w:rPr>
          <w:sz w:val="24"/>
          <w:szCs w:val="24"/>
        </w:rPr>
        <w:t xml:space="preserve">распределение бюджетных ассигнований бюджета ЗАТО Северск по объектам </w:t>
      </w:r>
      <w:r>
        <w:rPr>
          <w:rFonts w:eastAsia="Calibri" w:cs="Times New Roman CYR"/>
          <w:sz w:val="24"/>
          <w:szCs w:val="24"/>
        </w:rPr>
        <w:t xml:space="preserve">капитального ремонта на плановый период 2023 и 2024 годов согласно </w:t>
      </w:r>
      <w:hyperlink r:id="rId14" w:history="1">
        <w:r>
          <w:rPr>
            <w:rFonts w:eastAsia="Calibri" w:cs="Times New Roman CYR"/>
            <w:sz w:val="24"/>
            <w:szCs w:val="24"/>
          </w:rPr>
          <w:t>приложению 7.1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>8) </w:t>
      </w:r>
      <w:r>
        <w:rPr>
          <w:sz w:val="24"/>
          <w:szCs w:val="24"/>
        </w:rPr>
        <w:t>распределение бюджетных ассигнований бюджета ЗАТО Северск на </w:t>
      </w:r>
      <w:r>
        <w:rPr>
          <w:rFonts w:eastAsia="Calibri" w:cs="Times New Roman CYR"/>
          <w:sz w:val="24"/>
          <w:szCs w:val="24"/>
        </w:rPr>
        <w:t>приобретение, модернизацию оборудования и</w:t>
      </w:r>
      <w:r>
        <w:rPr>
          <w:rFonts w:eastAsia="Calibri" w:cs="Times New Roman CYR"/>
          <w:sz w:val="24"/>
          <w:szCs w:val="24"/>
        </w:rPr>
        <w:t xml:space="preserve"> предметов длительного пользования ЗАТО Северск на 2022 год согласно </w:t>
      </w:r>
      <w:hyperlink r:id="rId15" w:history="1">
        <w:r>
          <w:rPr>
            <w:rFonts w:eastAsia="Calibri" w:cs="Times New Roman CYR"/>
            <w:sz w:val="24"/>
            <w:szCs w:val="24"/>
          </w:rPr>
          <w:t>приложению 8</w:t>
        </w:r>
      </w:hyperlink>
      <w:r>
        <w:t xml:space="preserve">, </w:t>
      </w:r>
      <w:r>
        <w:rPr>
          <w:sz w:val="24"/>
          <w:szCs w:val="24"/>
        </w:rPr>
        <w:t>распределение бюджетных ассигнований</w:t>
      </w:r>
      <w:r>
        <w:rPr>
          <w:sz w:val="24"/>
          <w:szCs w:val="24"/>
        </w:rPr>
        <w:t xml:space="preserve"> бюджета ЗАТО Северск на</w:t>
      </w:r>
      <w:r>
        <w:rPr>
          <w:rFonts w:eastAsia="Calibri" w:cs="Times New Roman CYR"/>
          <w:sz w:val="24"/>
          <w:szCs w:val="24"/>
        </w:rPr>
        <w:t xml:space="preserve"> приобретение, модернизацию оборудования и предметов длительного пользования ЗАТО Северск на плановый период 2023 и 2024 годов согласно </w:t>
      </w:r>
      <w:hyperlink r:id="rId16" w:history="1">
        <w:r>
          <w:rPr>
            <w:rFonts w:eastAsia="Calibri" w:cs="Times New Roman CYR"/>
            <w:sz w:val="24"/>
            <w:szCs w:val="24"/>
          </w:rPr>
          <w:t>приложению 8.1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9) </w:t>
      </w:r>
      <w:r>
        <w:rPr>
          <w:sz w:val="24"/>
          <w:szCs w:val="24"/>
        </w:rPr>
        <w:t>распределение бюджетных ассигнований бюджета ЗАТО Северск, направляемых на исполнение публичных нормативных обязательств, на 2022 год согласно приложению 9, распределение бюджетных ассигнований бю</w:t>
      </w:r>
      <w:r>
        <w:rPr>
          <w:sz w:val="24"/>
          <w:szCs w:val="24"/>
        </w:rPr>
        <w:t>джета ЗАТО Северск, направляемых на исполнение публичных нормативных обязательств, на плановый период 2023 и 2024 годов согласно приложению 9.1;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10) источники финансирования дефицита бюджета ЗАТО Северск на 2022 год согласно приложению 10</w:t>
      </w:r>
      <w:r>
        <w:t>,</w:t>
      </w:r>
      <w:r>
        <w:rPr>
          <w:rFonts w:eastAsia="Calibri" w:cs="Times New Roman CYR"/>
          <w:sz w:val="24"/>
          <w:szCs w:val="24"/>
        </w:rPr>
        <w:t xml:space="preserve"> источники финанс</w:t>
      </w:r>
      <w:r>
        <w:rPr>
          <w:rFonts w:eastAsia="Calibri" w:cs="Times New Roman CYR"/>
          <w:sz w:val="24"/>
          <w:szCs w:val="24"/>
        </w:rPr>
        <w:t xml:space="preserve">ирования дефицита бюджета ЗАТО Северск на плановый период 2023 и 2024 годов согласно </w:t>
      </w:r>
      <w:hyperlink r:id="rId17" w:history="1">
        <w:r>
          <w:rPr>
            <w:rFonts w:eastAsia="Calibri" w:cs="Times New Roman CYR"/>
            <w:sz w:val="24"/>
            <w:szCs w:val="24"/>
          </w:rPr>
          <w:t>приложению 10.1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11) </w:t>
      </w:r>
      <w:r>
        <w:rPr>
          <w:sz w:val="24"/>
          <w:szCs w:val="24"/>
        </w:rPr>
        <w:t>программу мун</w:t>
      </w:r>
      <w:r>
        <w:rPr>
          <w:sz w:val="24"/>
          <w:szCs w:val="24"/>
        </w:rPr>
        <w:t>иципальных внутренних заимствований ЗАТО Северск на 2022 год согласно приложению 11, программу муниципальных внутренних заимствований ЗАТО Северск на плановый период 2023 и 2024 годов согласно приложению 11.1;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sz w:val="24"/>
          <w:szCs w:val="24"/>
        </w:rPr>
        <w:t xml:space="preserve">12) перечень и случаи предоставления субсидий </w:t>
      </w:r>
      <w:r>
        <w:rPr>
          <w:sz w:val="24"/>
          <w:szCs w:val="24"/>
        </w:rPr>
        <w:t>юридическим лицам согласно приложению 12;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13) положение об установлении дополнительных оснований для внесения изменений в сводную бюджетную роспись без внесения изменений в решение о бюджете ЗАТО Северск на 2022 год и на плановый период 2023 и 2024 годов в</w:t>
      </w:r>
      <w:r>
        <w:rPr>
          <w:rFonts w:eastAsia="Calibri" w:cs="Times New Roman CYR"/>
          <w:sz w:val="24"/>
          <w:szCs w:val="24"/>
        </w:rPr>
        <w:t xml:space="preserve"> соответствии с приказами начальника Финансового управления Администрации ЗАТО Северск согласно приложению 13;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14) распределение бюджетных ассигнований бюджета ЗАТО Северск по муниципальным программам на 2022 год </w:t>
      </w:r>
      <w:r>
        <w:rPr>
          <w:sz w:val="24"/>
          <w:szCs w:val="24"/>
        </w:rPr>
        <w:t xml:space="preserve">согласно приложению 14, </w:t>
      </w:r>
      <w:r>
        <w:rPr>
          <w:rFonts w:eastAsia="Calibri" w:cs="Times New Roman CYR"/>
          <w:sz w:val="24"/>
          <w:szCs w:val="24"/>
        </w:rPr>
        <w:t>распределение бюдже</w:t>
      </w:r>
      <w:r>
        <w:rPr>
          <w:rFonts w:eastAsia="Calibri" w:cs="Times New Roman CYR"/>
          <w:sz w:val="24"/>
          <w:szCs w:val="24"/>
        </w:rPr>
        <w:t xml:space="preserve">тных ассигнований бюджета ЗАТО Северск по муниципальным программам на плановый период 2023 и 2024 годов </w:t>
      </w:r>
      <w:r>
        <w:rPr>
          <w:sz w:val="24"/>
          <w:szCs w:val="24"/>
        </w:rPr>
        <w:t>согласно приложению 14.1.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7. Утвердить общий объем бюджетных ассигнований на исполнение публичных нормативных обязательств на 2022 год в сумме 5 722,42</w:t>
      </w:r>
      <w:r>
        <w:rPr>
          <w:rFonts w:eastAsia="Calibri" w:cs="Times New Roman CYR"/>
          <w:sz w:val="24"/>
          <w:szCs w:val="24"/>
        </w:rPr>
        <w:t xml:space="preserve"> тыс. руб. согласно </w:t>
      </w:r>
      <w:hyperlink r:id="rId18" w:history="1">
        <w:r>
          <w:rPr>
            <w:rFonts w:eastAsia="Calibri" w:cs="Times New Roman CYR"/>
            <w:sz w:val="24"/>
            <w:szCs w:val="24"/>
          </w:rPr>
          <w:t>приложению 9</w:t>
        </w:r>
      </w:hyperlink>
      <w:r>
        <w:rPr>
          <w:rFonts w:eastAsia="Calibri" w:cs="Times New Roman CYR"/>
          <w:sz w:val="24"/>
          <w:szCs w:val="24"/>
        </w:rPr>
        <w:t>, на 2023 год в сумме 5 064,41 тыс. руб. и на 2024 год в сумме 5 064,41 тыс. руб. согла</w:t>
      </w:r>
      <w:r>
        <w:rPr>
          <w:rFonts w:eastAsia="Calibri" w:cs="Times New Roman CYR"/>
          <w:sz w:val="24"/>
          <w:szCs w:val="24"/>
        </w:rPr>
        <w:t>сно приложению 9.1.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>8. Утвердить объем бюджетных ассигнований дорожного фонда ЗАТО Северск на 2022 год в сумме 372 395,20 тыс. руб., на 2023 год в сумме 243 511,48 тыс. руб., на 2024 год в сумме 251 722,33 тыс. руб.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9. Установить, что распределение </w:t>
      </w:r>
      <w:r>
        <w:rPr>
          <w:rFonts w:eastAsia="Calibri" w:cs="Times New Roman CYR"/>
          <w:sz w:val="24"/>
          <w:szCs w:val="24"/>
        </w:rPr>
        <w:t>расходов средств Фонда непредвиденных расходов Администрации ЗАТО Северск и Резервного фонда Администрации ЗАТО Северск по предупреждению, ликвидации чрезвычайных ситуаций и последствий стихийных бедствий отражается по соответствующим разделам и подраздела</w:t>
      </w:r>
      <w:r>
        <w:rPr>
          <w:rFonts w:eastAsia="Calibri" w:cs="Times New Roman CYR"/>
          <w:sz w:val="24"/>
          <w:szCs w:val="24"/>
        </w:rPr>
        <w:t>м классификации расходов бюджетов исходя из отраслевой и ведомственной принадлежности.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10. Установить, что в соответствии с </w:t>
      </w:r>
      <w:hyperlink r:id="rId19" w:history="1">
        <w:r>
          <w:rPr>
            <w:rFonts w:eastAsia="Calibri" w:cs="Times New Roman CYR"/>
            <w:sz w:val="24"/>
            <w:szCs w:val="24"/>
          </w:rPr>
          <w:t>пункто</w:t>
        </w:r>
        <w:r>
          <w:rPr>
            <w:rFonts w:eastAsia="Calibri" w:cs="Times New Roman CYR"/>
            <w:sz w:val="24"/>
            <w:szCs w:val="24"/>
          </w:rPr>
          <w:t>м 1 статьи 74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ЗАТО Северск на обеспечение деятельности находящихся в их ведении муниципальных казенных учреждений, за счет средств, получ</w:t>
      </w:r>
      <w:r>
        <w:rPr>
          <w:rFonts w:eastAsia="Calibri" w:cs="Times New Roman CYR"/>
          <w:sz w:val="24"/>
          <w:szCs w:val="24"/>
        </w:rPr>
        <w:t>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предоставляются при условии фактического поступления указанных доходов в бюджет ЗА</w:t>
      </w:r>
      <w:r>
        <w:rPr>
          <w:rFonts w:eastAsia="Calibri" w:cs="Times New Roman CYR"/>
          <w:sz w:val="24"/>
          <w:szCs w:val="24"/>
        </w:rPr>
        <w:t>ТО Северск.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Порядок предоставления указанных средств устанавливается постановлением Администрации ЗАТО Северск.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Порядок доведения указанных бюджетных ассигнований и лимитов бюджетных обязательств до главных распорядителей средств бюджета ЗАТО Северск устан</w:t>
      </w:r>
      <w:r>
        <w:rPr>
          <w:rFonts w:eastAsia="Calibri" w:cs="Times New Roman CYR"/>
          <w:sz w:val="24"/>
          <w:szCs w:val="24"/>
        </w:rPr>
        <w:t>авливается Финансовым управлением Администрации ЗАТО Северск.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11. Установить, что доходы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</w:t>
      </w:r>
      <w:r>
        <w:rPr>
          <w:rFonts w:eastAsia="Calibri" w:cs="Times New Roman CYR"/>
          <w:sz w:val="24"/>
          <w:szCs w:val="24"/>
        </w:rPr>
        <w:t>, поступившие в бюджет ЗАТО Северск сверх доходов, утвержденных настоящим решением, направляются на увеличение расходов соответствующего муниципального казенного учреждения путем внесения изменений в сводную бюджетную роспись по представлению главного расп</w:t>
      </w:r>
      <w:r>
        <w:rPr>
          <w:rFonts w:eastAsia="Calibri" w:cs="Times New Roman CYR"/>
          <w:sz w:val="24"/>
          <w:szCs w:val="24"/>
        </w:rPr>
        <w:t>орядителя средств бюджета ЗАТО Северск без внесения изменений в настоящее решение.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12. 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 - производителям товаров, работ, услуг, в случаях, предусмотренных </w:t>
      </w:r>
      <w:r>
        <w:rPr>
          <w:rFonts w:eastAsia="Calibri" w:cs="Times New Roman CYR"/>
          <w:sz w:val="24"/>
          <w:szCs w:val="24"/>
        </w:rPr>
        <w:lastRenderedPageBreak/>
        <w:t>приложением 12, предоставляются</w:t>
      </w:r>
      <w:r>
        <w:rPr>
          <w:rFonts w:eastAsia="Calibri" w:cs="Times New Roman CYR"/>
          <w:sz w:val="24"/>
          <w:szCs w:val="24"/>
        </w:rPr>
        <w:t xml:space="preserve"> из бюджета ЗАТО Северск в порядке, установленном Администрацией ЗАТО Северск,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</w:t>
      </w:r>
      <w:r>
        <w:rPr>
          <w:rFonts w:eastAsia="Calibri" w:cs="Times New Roman CYR"/>
          <w:sz w:val="24"/>
          <w:szCs w:val="24"/>
        </w:rPr>
        <w:t>ов</w:t>
      </w:r>
      <w:r>
        <w:rPr>
          <w:rFonts w:cs="Times New Roman CYR"/>
          <w:sz w:val="24"/>
        </w:rPr>
        <w:t xml:space="preserve">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</w:t>
      </w:r>
      <w:r>
        <w:rPr>
          <w:rFonts w:cs="Times New Roman CYR"/>
          <w:sz w:val="24"/>
        </w:rPr>
        <w:t xml:space="preserve">ерных вин с защищенным географическим указанием, с защищенным наименованием места происхождения (специальных вин), виноматериалов), </w:t>
      </w:r>
      <w:r>
        <w:rPr>
          <w:rFonts w:eastAsia="Calibri" w:cs="Times New Roman CYR"/>
          <w:sz w:val="24"/>
          <w:szCs w:val="24"/>
        </w:rPr>
        <w:t xml:space="preserve">выполнением работ, оказанием услуг, в случаях и в пределах бюджетных ассигнований и лимитов бюджетных обязательств. 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13. Ус</w:t>
      </w:r>
      <w:r>
        <w:rPr>
          <w:rFonts w:eastAsia="Calibri" w:cs="Times New Roman CYR"/>
          <w:sz w:val="24"/>
          <w:szCs w:val="24"/>
        </w:rPr>
        <w:t xml:space="preserve">тановить, что при </w:t>
      </w:r>
      <w:proofErr w:type="spellStart"/>
      <w:r>
        <w:rPr>
          <w:rFonts w:eastAsia="Calibri" w:cs="Times New Roman CYR"/>
          <w:sz w:val="24"/>
          <w:szCs w:val="24"/>
        </w:rPr>
        <w:t>недостижении</w:t>
      </w:r>
      <w:proofErr w:type="spellEnd"/>
      <w:r>
        <w:rPr>
          <w:rFonts w:eastAsia="Calibri" w:cs="Times New Roman CYR"/>
          <w:sz w:val="24"/>
          <w:szCs w:val="24"/>
        </w:rPr>
        <w:t xml:space="preserve"> бюджетным или автономным учреждением показателей выполнения муниципального задания на оказание муниципальных услуг (выполнение работ), характеризующих объем муниципальной услуги (работы), осуществляется возврат остатка субсид</w:t>
      </w:r>
      <w:r>
        <w:rPr>
          <w:rFonts w:eastAsia="Calibri" w:cs="Times New Roman CYR"/>
          <w:sz w:val="24"/>
          <w:szCs w:val="24"/>
        </w:rPr>
        <w:t>ии на выполнение муниципального задания в объеме, соответствующем недостигнутым показателям муниципального задания указанным учреждением, в порядке, определяемом постановлением Администрации ЗАТО Северск.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</w:rPr>
      </w:pP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14. Установить, что получатели средств бюджета ЗАТ</w:t>
      </w:r>
      <w:r>
        <w:rPr>
          <w:rFonts w:eastAsia="Calibri" w:cs="Times New Roman CYR"/>
          <w:sz w:val="24"/>
          <w:szCs w:val="24"/>
        </w:rPr>
        <w:t>О Северск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услуги, могут предусматривать авансовые платежи: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в размере до 100 процентов суммы договора (контр</w:t>
      </w:r>
      <w:r>
        <w:rPr>
          <w:rFonts w:eastAsia="Calibri" w:cs="Times New Roman CYR"/>
          <w:sz w:val="24"/>
          <w:szCs w:val="24"/>
        </w:rPr>
        <w:t>акта), но не более лимитов бюджетных обязательств, подлежащих исполнению за счет средств бюджета ЗАТО Северск в соответствующем финансовом году, - по договорам (контрактам) об оказании услуг связи, о подписке на печатные издания и об их приобретении, об об</w:t>
      </w:r>
      <w:r>
        <w:rPr>
          <w:rFonts w:eastAsia="Calibri" w:cs="Times New Roman CYR"/>
          <w:sz w:val="24"/>
          <w:szCs w:val="24"/>
        </w:rPr>
        <w:t>учении на курсах повышения квалификации, обеспечении участия в семинарах, конференциях, форумах, в выездных спортивных меро</w:t>
      </w:r>
      <w:bookmarkStart w:id="0" w:name="_GoBack"/>
      <w:bookmarkEnd w:id="0"/>
      <w:r>
        <w:rPr>
          <w:rFonts w:eastAsia="Calibri" w:cs="Times New Roman CYR"/>
          <w:sz w:val="24"/>
          <w:szCs w:val="24"/>
        </w:rPr>
        <w:t>приятиях, приобретении авиа- и железнодорожных билетов, выполнении работ вследствие аварии, иных чрезвычайных ситуаций природного или</w:t>
      </w:r>
      <w:r>
        <w:rPr>
          <w:rFonts w:eastAsia="Calibri" w:cs="Times New Roman CYR"/>
          <w:sz w:val="24"/>
          <w:szCs w:val="24"/>
        </w:rPr>
        <w:t xml:space="preserve"> техногенного характера, по договорам обязательного страхования гражданской ответственности владельцев транспортных средств, а также по договорам, связанным с обслуживанием муниципального долга ЗАТО Северск;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>2) в размере до 30 процентов суммы договора (кон</w:t>
      </w:r>
      <w:r>
        <w:rPr>
          <w:rFonts w:eastAsia="Calibri" w:cs="Times New Roman CYR"/>
          <w:sz w:val="24"/>
          <w:szCs w:val="24"/>
        </w:rPr>
        <w:t>тракта), но не более 30 процентов лимитов бюджетных обязательств, подлежащих исполнению за счет средств бюджета ЗАТО Северск в соответствующем финансовом году, - по остальным договорам (контрактам), если иное не предусмотрено законодательством Российской Ф</w:t>
      </w:r>
      <w:r>
        <w:rPr>
          <w:rFonts w:eastAsia="Calibri" w:cs="Times New Roman CYR"/>
          <w:sz w:val="24"/>
          <w:szCs w:val="24"/>
        </w:rPr>
        <w:t>едерации и муниципальными правовыми актами ЗАТО Северск.</w:t>
      </w:r>
    </w:p>
    <w:p w:rsidR="00084E28" w:rsidRDefault="00BD40F5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муниципальные бюджетные и автономные учреждения при заключении гражданско-правового договора (муниципального контракта), предметом которого являются поставка товара, выполнение работы</w:t>
      </w:r>
      <w:r>
        <w:rPr>
          <w:rFonts w:eastAsia="Calibri" w:cs="Times New Roman CYR"/>
          <w:sz w:val="24"/>
          <w:szCs w:val="24"/>
        </w:rPr>
        <w:t>, оказание услуги, могут предусматривать авансовые платежи в случаях и размере, определенных настоящим пунктом.</w:t>
      </w:r>
    </w:p>
    <w:p w:rsidR="00084E28" w:rsidRDefault="00084E28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084E28" w:rsidRDefault="00BD40F5">
      <w:pPr>
        <w:spacing w:before="0" w:line="360" w:lineRule="auto"/>
        <w:ind w:firstLine="709"/>
        <w:jc w:val="both"/>
        <w:rPr>
          <w:color w:val="000000" w:themeColor="text1"/>
        </w:rPr>
      </w:pPr>
      <w:r>
        <w:rPr>
          <w:rFonts w:cs="Times New Roman CYR"/>
          <w:sz w:val="24"/>
        </w:rPr>
        <w:t>15. Опубликовать решение в средстве массовой информации «Официальный бюллетень муниципальных правовых актов ЗАТО Северск» и разместить в информ</w:t>
      </w:r>
      <w:r>
        <w:rPr>
          <w:rFonts w:cs="Times New Roman CYR"/>
          <w:sz w:val="24"/>
        </w:rPr>
        <w:t xml:space="preserve">ационно-телекоммуникационной сети «Интернет» на официальном сайте Думы ЗАТО Северск </w:t>
      </w:r>
      <w:r>
        <w:rPr>
          <w:rFonts w:cs="Times New Roman CYR"/>
          <w:color w:val="000000" w:themeColor="text1"/>
          <w:sz w:val="24"/>
        </w:rPr>
        <w:t>(</w:t>
      </w:r>
      <w:hyperlink r:id="rId20" w:history="1">
        <w:r>
          <w:rPr>
            <w:rStyle w:val="a9"/>
            <w:rFonts w:cs="Times New Roman CYR"/>
            <w:color w:val="000000" w:themeColor="text1"/>
            <w:sz w:val="24"/>
            <w:u w:val="none"/>
          </w:rPr>
          <w:t>http</w:t>
        </w:r>
        <w:r>
          <w:rPr>
            <w:rStyle w:val="a9"/>
            <w:rFonts w:cs="Times New Roman CYR"/>
            <w:color w:val="000000" w:themeColor="text1"/>
            <w:sz w:val="24"/>
            <w:u w:val="none"/>
            <w:lang w:val="en-US"/>
          </w:rPr>
          <w:t>s</w:t>
        </w:r>
        <w:r>
          <w:rPr>
            <w:rStyle w:val="a9"/>
            <w:rFonts w:cs="Times New Roman CYR"/>
            <w:color w:val="000000" w:themeColor="text1"/>
            <w:sz w:val="24"/>
            <w:u w:val="none"/>
          </w:rPr>
          <w:t>://duma-seversk.ru</w:t>
        </w:r>
      </w:hyperlink>
      <w:r>
        <w:rPr>
          <w:rFonts w:cs="Times New Roman CYR"/>
          <w:color w:val="000000" w:themeColor="text1"/>
          <w:sz w:val="24"/>
        </w:rPr>
        <w:t>)</w:t>
      </w:r>
      <w:r>
        <w:rPr>
          <w:rFonts w:cs="Times New Roman CYR"/>
          <w:sz w:val="24"/>
        </w:rPr>
        <w:t xml:space="preserve"> и на официальном сайте Администрации ЗАТО Северск (</w:t>
      </w:r>
      <w:hyperlink r:id="rId21" w:history="1">
        <w:r>
          <w:rPr>
            <w:rStyle w:val="a9"/>
            <w:rFonts w:cs="Times New Roman CYR"/>
            <w:color w:val="000000" w:themeColor="text1"/>
            <w:sz w:val="24"/>
            <w:u w:val="none"/>
          </w:rPr>
          <w:t>http</w:t>
        </w:r>
        <w:r>
          <w:rPr>
            <w:rStyle w:val="a9"/>
            <w:rFonts w:cs="Times New Roman CYR"/>
            <w:color w:val="000000" w:themeColor="text1"/>
            <w:sz w:val="24"/>
            <w:u w:val="none"/>
            <w:lang w:val="en-US"/>
          </w:rPr>
          <w:t>s</w:t>
        </w:r>
        <w:r>
          <w:rPr>
            <w:rStyle w:val="a9"/>
            <w:rFonts w:cs="Times New Roman CYR"/>
            <w:color w:val="000000" w:themeColor="text1"/>
            <w:sz w:val="24"/>
            <w:u w:val="none"/>
          </w:rPr>
          <w:t>://</w:t>
        </w:r>
        <w:proofErr w:type="spellStart"/>
        <w:r>
          <w:rPr>
            <w:rStyle w:val="a9"/>
            <w:rFonts w:cs="Times New Roman CYR"/>
            <w:color w:val="000000" w:themeColor="text1"/>
            <w:sz w:val="24"/>
            <w:u w:val="none"/>
          </w:rPr>
          <w:t>зато-северс</w:t>
        </w:r>
        <w:r>
          <w:rPr>
            <w:rStyle w:val="a9"/>
            <w:rFonts w:cs="Times New Roman CYR"/>
            <w:color w:val="000000" w:themeColor="text1"/>
            <w:sz w:val="24"/>
            <w:u w:val="none"/>
          </w:rPr>
          <w:t>к.рф</w:t>
        </w:r>
        <w:proofErr w:type="spellEnd"/>
        <w:r>
          <w:rPr>
            <w:rStyle w:val="a9"/>
            <w:rFonts w:cs="Times New Roman CYR"/>
            <w:color w:val="000000" w:themeColor="text1"/>
            <w:sz w:val="24"/>
            <w:u w:val="none"/>
          </w:rPr>
          <w:t>)</w:t>
        </w:r>
      </w:hyperlink>
      <w:r>
        <w:rPr>
          <w:rFonts w:cs="Times New Roman CYR"/>
          <w:color w:val="000000" w:themeColor="text1"/>
          <w:sz w:val="24"/>
        </w:rPr>
        <w:t>.</w:t>
      </w:r>
    </w:p>
    <w:p w:rsidR="00084E28" w:rsidRDefault="00084E28">
      <w:pPr>
        <w:spacing w:before="0"/>
        <w:jc w:val="both"/>
        <w:rPr>
          <w:color w:val="000000" w:themeColor="text1"/>
          <w:sz w:val="24"/>
          <w:szCs w:val="24"/>
        </w:rPr>
      </w:pPr>
    </w:p>
    <w:p w:rsidR="00084E28" w:rsidRDefault="00084E28">
      <w:pPr>
        <w:spacing w:before="0"/>
        <w:jc w:val="both"/>
        <w:rPr>
          <w:sz w:val="24"/>
          <w:szCs w:val="24"/>
          <w:highlight w:val="yellow"/>
        </w:rPr>
      </w:pPr>
    </w:p>
    <w:p w:rsidR="00084E28" w:rsidRDefault="00084E28">
      <w:pPr>
        <w:spacing w:before="0"/>
        <w:jc w:val="both"/>
        <w:rPr>
          <w:sz w:val="24"/>
          <w:szCs w:val="24"/>
          <w:highlight w:val="yellow"/>
        </w:rPr>
      </w:pPr>
    </w:p>
    <w:p w:rsidR="00084E28" w:rsidRDefault="00BD40F5">
      <w:pPr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 ЗАТО Северск                                                              Мэр ЗАТО Северск</w:t>
      </w:r>
    </w:p>
    <w:p w:rsidR="00084E28" w:rsidRDefault="00BD40F5">
      <w:pPr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Г.А.Шамин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Н.В.Диденко</w:t>
      </w:r>
    </w:p>
    <w:p w:rsidR="00084E28" w:rsidRDefault="00084E28">
      <w:pPr>
        <w:spacing w:before="0" w:line="360" w:lineRule="auto"/>
        <w:jc w:val="both"/>
        <w:rPr>
          <w:sz w:val="24"/>
          <w:szCs w:val="24"/>
          <w:highlight w:val="yellow"/>
        </w:rPr>
      </w:pPr>
    </w:p>
    <w:p w:rsidR="00084E28" w:rsidRDefault="00084E28">
      <w:pPr>
        <w:spacing w:before="0"/>
        <w:jc w:val="both"/>
        <w:rPr>
          <w:sz w:val="24"/>
          <w:szCs w:val="24"/>
          <w:highlight w:val="yellow"/>
        </w:rPr>
      </w:pPr>
    </w:p>
    <w:p w:rsidR="00084E28" w:rsidRDefault="00084E28">
      <w:pPr>
        <w:spacing w:before="0"/>
        <w:jc w:val="both"/>
        <w:rPr>
          <w:sz w:val="24"/>
          <w:szCs w:val="24"/>
          <w:highlight w:val="yellow"/>
        </w:rPr>
      </w:pPr>
    </w:p>
    <w:p w:rsidR="00084E28" w:rsidRDefault="00084E28">
      <w:pPr>
        <w:spacing w:before="0"/>
        <w:jc w:val="both"/>
        <w:rPr>
          <w:sz w:val="24"/>
          <w:szCs w:val="24"/>
          <w:highlight w:val="yellow"/>
        </w:rPr>
      </w:pPr>
      <w:r w:rsidRPr="00084E28">
        <w:rPr>
          <w:noProof/>
          <w:sz w:val="24"/>
          <w:szCs w:val="24"/>
          <w:highlight w:val="yellow"/>
        </w:rPr>
        <w:pict>
          <v:rect id="_x0000_s1035" style="position:absolute;left:0;text-align:left;margin-left:212.7pt;margin-top:-28.4pt;width:63.75pt;height:24.75pt;z-index:251661312" strokecolor="white [3212]"/>
        </w:pict>
      </w:r>
    </w:p>
    <w:p w:rsidR="00084E28" w:rsidRDefault="00084E28">
      <w:pPr>
        <w:spacing w:before="0"/>
        <w:jc w:val="both"/>
        <w:rPr>
          <w:sz w:val="24"/>
          <w:szCs w:val="24"/>
          <w:highlight w:val="yellow"/>
        </w:rPr>
      </w:pPr>
    </w:p>
    <w:p w:rsidR="00084E28" w:rsidRDefault="00084E28">
      <w:pPr>
        <w:spacing w:before="0"/>
        <w:jc w:val="both"/>
        <w:rPr>
          <w:sz w:val="24"/>
          <w:szCs w:val="24"/>
          <w:highlight w:val="yellow"/>
        </w:rPr>
      </w:pPr>
    </w:p>
    <w:p w:rsidR="00084E28" w:rsidRDefault="00084E28">
      <w:pPr>
        <w:spacing w:before="0"/>
        <w:jc w:val="both"/>
        <w:rPr>
          <w:sz w:val="24"/>
          <w:szCs w:val="24"/>
          <w:highlight w:val="yellow"/>
        </w:rPr>
      </w:pPr>
    </w:p>
    <w:p w:rsidR="00084E28" w:rsidRDefault="00084E28">
      <w:pPr>
        <w:spacing w:before="0"/>
        <w:jc w:val="both"/>
        <w:rPr>
          <w:sz w:val="24"/>
          <w:szCs w:val="24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  <w:sectPr w:rsidR="00084E28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737" w:bottom="1134" w:left="1701" w:header="624" w:footer="227" w:gutter="0"/>
          <w:pgNumType w:start="1"/>
          <w:cols w:space="708"/>
          <w:titlePg/>
          <w:docGrid w:linePitch="360"/>
        </w:sect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84E28" w:rsidRDefault="00084E2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148"/>
      </w:tblGrid>
      <w:tr w:rsidR="00084E28">
        <w:trPr>
          <w:trHeight w:val="1055"/>
        </w:trPr>
        <w:tc>
          <w:tcPr>
            <w:tcW w:w="5148" w:type="dxa"/>
          </w:tcPr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BD40F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Мэра ЗАТО Северск</w:t>
            </w:r>
          </w:p>
          <w:p w:rsidR="00084E28" w:rsidRDefault="00BD40F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экономике и финансам</w:t>
            </w:r>
          </w:p>
          <w:p w:rsidR="00084E28" w:rsidRDefault="00BD40F5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__________________Л.В.Смольникова</w:t>
            </w:r>
            <w:proofErr w:type="spellEnd"/>
          </w:p>
          <w:p w:rsidR="00084E28" w:rsidRDefault="00BD40F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«______»______________2021 г.</w:t>
            </w:r>
          </w:p>
          <w:p w:rsidR="00084E28" w:rsidRDefault="00084E28">
            <w:pPr>
              <w:spacing w:before="0"/>
              <w:rPr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Look w:val="01E0"/>
            </w:tblPr>
            <w:tblGrid>
              <w:gridCol w:w="4932"/>
            </w:tblGrid>
            <w:tr w:rsidR="00084E28">
              <w:trPr>
                <w:trHeight w:val="144"/>
              </w:trPr>
              <w:tc>
                <w:tcPr>
                  <w:tcW w:w="5148" w:type="dxa"/>
                </w:tcPr>
                <w:p w:rsidR="00084E28" w:rsidRDefault="00BD40F5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 xml:space="preserve">Начальник </w:t>
                  </w:r>
                  <w:r>
                    <w:rPr>
                      <w:spacing w:val="-5"/>
                      <w:sz w:val="24"/>
                      <w:szCs w:val="24"/>
                    </w:rPr>
                    <w:t>Финансового управления</w:t>
                  </w:r>
                </w:p>
                <w:p w:rsidR="00084E28" w:rsidRDefault="00BD40F5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proofErr w:type="spellStart"/>
                  <w:r>
                    <w:rPr>
                      <w:spacing w:val="-5"/>
                      <w:sz w:val="24"/>
                      <w:szCs w:val="24"/>
                    </w:rPr>
                    <w:t>__________________Л.И.Овчаренко</w:t>
                  </w:r>
                  <w:proofErr w:type="spellEnd"/>
                </w:p>
                <w:p w:rsidR="00084E28" w:rsidRDefault="00BD40F5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«______»_____________2021 г.</w:t>
                  </w:r>
                </w:p>
                <w:p w:rsidR="00084E28" w:rsidRDefault="00084E28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084E28">
              <w:trPr>
                <w:trHeight w:val="144"/>
              </w:trPr>
              <w:tc>
                <w:tcPr>
                  <w:tcW w:w="5148" w:type="dxa"/>
                </w:tcPr>
                <w:p w:rsidR="00084E28" w:rsidRDefault="00BD40F5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Председатель Правового комитета</w:t>
                  </w:r>
                </w:p>
                <w:p w:rsidR="00084E28" w:rsidRDefault="00BD40F5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rPr>
                      <w:spacing w:val="-5"/>
                      <w:sz w:val="24"/>
                      <w:szCs w:val="24"/>
                    </w:rPr>
                  </w:pPr>
                  <w:proofErr w:type="spellStart"/>
                  <w:r>
                    <w:rPr>
                      <w:spacing w:val="-5"/>
                      <w:sz w:val="24"/>
                      <w:szCs w:val="24"/>
                    </w:rPr>
                    <w:t>________________Т.И.Солдатова</w:t>
                  </w:r>
                  <w:proofErr w:type="spellEnd"/>
                </w:p>
                <w:p w:rsidR="00084E28" w:rsidRDefault="00BD40F5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«______»_____________2021 г.</w:t>
                  </w:r>
                </w:p>
                <w:p w:rsidR="00084E28" w:rsidRDefault="00084E28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084E28">
              <w:trPr>
                <w:trHeight w:val="1055"/>
              </w:trPr>
              <w:tc>
                <w:tcPr>
                  <w:tcW w:w="5148" w:type="dxa"/>
                </w:tcPr>
                <w:p w:rsidR="00084E28" w:rsidRDefault="00BD40F5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Начальник Общего отдела</w:t>
                  </w:r>
                </w:p>
                <w:p w:rsidR="00084E28" w:rsidRDefault="00BD40F5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proofErr w:type="spellStart"/>
                  <w:r>
                    <w:rPr>
                      <w:spacing w:val="-5"/>
                      <w:sz w:val="24"/>
                      <w:szCs w:val="24"/>
                    </w:rPr>
                    <w:t>__________________М.Е.Жирнова</w:t>
                  </w:r>
                  <w:proofErr w:type="spellEnd"/>
                </w:p>
                <w:p w:rsidR="00084E28" w:rsidRDefault="00BD40F5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rPr>
                      <w:spacing w:val="-5"/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«______»_______________2021 г.</w:t>
                  </w:r>
                </w:p>
                <w:p w:rsidR="00084E28" w:rsidRDefault="00084E28" w:rsidP="00BD40F5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87"/>
                    </w:tabs>
                    <w:spacing w:before="0"/>
                    <w:suppressOverlap/>
                    <w:rPr>
                      <w:spacing w:val="-5"/>
                      <w:sz w:val="24"/>
                      <w:szCs w:val="24"/>
                    </w:rPr>
                  </w:pPr>
                </w:p>
              </w:tc>
            </w:tr>
          </w:tbl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BD40F5">
            <w:pPr>
              <w:shd w:val="clear" w:color="auto" w:fill="FFFFFF"/>
              <w:tabs>
                <w:tab w:val="left" w:pos="3420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84E28" w:rsidRDefault="00084E28">
            <w:pPr>
              <w:shd w:val="clear" w:color="auto" w:fill="FFFFFF"/>
              <w:tabs>
                <w:tab w:val="left" w:pos="787"/>
              </w:tabs>
              <w:spacing w:before="0"/>
              <w:rPr>
                <w:sz w:val="24"/>
                <w:szCs w:val="24"/>
              </w:rPr>
            </w:pPr>
          </w:p>
          <w:p w:rsidR="00084E28" w:rsidRDefault="00BD40F5">
            <w:pPr>
              <w:shd w:val="clear" w:color="auto" w:fill="FFFFFF"/>
              <w:tabs>
                <w:tab w:val="left" w:pos="787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Кириллова Ольга Николаевна </w:t>
            </w:r>
          </w:p>
          <w:p w:rsidR="00084E28" w:rsidRDefault="00BD40F5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77 38 60</w:t>
            </w:r>
          </w:p>
        </w:tc>
      </w:tr>
    </w:tbl>
    <w:p w:rsidR="00084E28" w:rsidRDefault="00084E28">
      <w:pPr>
        <w:spacing w:befor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7" style="position:absolute;left:0;text-align:left;margin-left:194pt;margin-top:379.4pt;width:26.8pt;height:16.85pt;z-index:251663360;mso-position-horizontal-relative:text;mso-position-vertical-relative:text" fillcolor="white [3212]" stroked="f"/>
        </w:pict>
      </w: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rPr>
          <w:sz w:val="24"/>
          <w:szCs w:val="24"/>
        </w:rPr>
      </w:pPr>
    </w:p>
    <w:p w:rsidR="00084E28" w:rsidRDefault="00084E28">
      <w:pPr>
        <w:spacing w:before="0"/>
        <w:jc w:val="both"/>
        <w:rPr>
          <w:sz w:val="24"/>
          <w:szCs w:val="24"/>
        </w:rPr>
      </w:pPr>
    </w:p>
    <w:p w:rsidR="00084E28" w:rsidRDefault="00084E28">
      <w:pPr>
        <w:spacing w:before="0"/>
        <w:jc w:val="both"/>
        <w:rPr>
          <w:sz w:val="24"/>
          <w:szCs w:val="24"/>
        </w:rPr>
      </w:pPr>
    </w:p>
    <w:p w:rsidR="00084E28" w:rsidRDefault="00BD40F5">
      <w:pPr>
        <w:tabs>
          <w:tab w:val="left" w:pos="1104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29.10.2021</w:t>
      </w:r>
    </w:p>
    <w:sectPr w:rsidR="00084E28" w:rsidSect="00084E28">
      <w:headerReference w:type="first" r:id="rId26"/>
      <w:pgSz w:w="11906" w:h="16838"/>
      <w:pgMar w:top="1134" w:right="737" w:bottom="1134" w:left="1701" w:header="62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28" w:rsidRDefault="00BD40F5">
      <w:pPr>
        <w:spacing w:before="0"/>
      </w:pPr>
      <w:r>
        <w:separator/>
      </w:r>
    </w:p>
  </w:endnote>
  <w:endnote w:type="continuationSeparator" w:id="1">
    <w:p w:rsidR="00084E28" w:rsidRDefault="00BD40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8998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84E28" w:rsidRDefault="00084E28">
        <w:pPr>
          <w:pStyle w:val="a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BD40F5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BD40F5">
          <w:rPr>
            <w:noProof/>
            <w:sz w:val="24"/>
            <w:szCs w:val="24"/>
          </w:rPr>
          <w:t>7</w:t>
        </w:r>
        <w:r>
          <w:rPr>
            <w:sz w:val="24"/>
            <w:szCs w:val="24"/>
          </w:rPr>
          <w:fldChar w:fldCharType="end"/>
        </w:r>
      </w:p>
    </w:sdtContent>
  </w:sdt>
  <w:p w:rsidR="00084E28" w:rsidRDefault="00084E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28" w:rsidRDefault="00084E28">
    <w:pPr>
      <w:pStyle w:val="a5"/>
      <w:jc w:val="right"/>
    </w:pPr>
  </w:p>
  <w:p w:rsidR="00084E28" w:rsidRDefault="00084E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28" w:rsidRDefault="00BD40F5">
      <w:pPr>
        <w:spacing w:before="0"/>
      </w:pPr>
      <w:r>
        <w:separator/>
      </w:r>
    </w:p>
  </w:footnote>
  <w:footnote w:type="continuationSeparator" w:id="1">
    <w:p w:rsidR="00084E28" w:rsidRDefault="00BD40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28" w:rsidRDefault="00084E28">
    <w:pPr>
      <w:pStyle w:val="a3"/>
      <w:jc w:val="center"/>
    </w:pPr>
  </w:p>
  <w:p w:rsidR="00084E28" w:rsidRDefault="00084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28" w:rsidRDefault="00084E28">
    <w:pPr>
      <w:tabs>
        <w:tab w:val="left" w:pos="4678"/>
      </w:tabs>
      <w:jc w:val="right"/>
      <w:rPr>
        <w:rFonts w:ascii="Times New Roman" w:hAnsi="Times New Roman"/>
        <w:sz w:val="24"/>
        <w:szCs w:val="24"/>
      </w:rPr>
    </w:pPr>
    <w:r w:rsidRPr="00084E28"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3" o:spid="_x0000_s2050" type="#_x0000_t75" alt="gerb" style="position:absolute;left:0;text-align:left;margin-left:214.9pt;margin-top:-18.35pt;width:41.75pt;height:52.35pt;z-index:251657728;visibility:visible" wrapcoords="-776 0 -776 21043 21729 21043 21729 0 -776 0">
          <v:imagedata r:id="rId1" o:title="gerb" gain="79922f" blacklevel="-1966f"/>
          <w10:wrap type="through"/>
        </v:shape>
      </w:pict>
    </w:r>
    <w:r w:rsidR="00BD40F5">
      <w:rPr>
        <w:rFonts w:ascii="Times New Roman" w:hAnsi="Times New Roman"/>
        <w:sz w:val="24"/>
        <w:szCs w:val="24"/>
      </w:rPr>
      <w:t>Проект</w:t>
    </w:r>
  </w:p>
  <w:p w:rsidR="00084E28" w:rsidRDefault="00BD40F5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084E28" w:rsidRDefault="00BD40F5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Томская область</w:t>
    </w:r>
  </w:p>
  <w:p w:rsidR="00084E28" w:rsidRDefault="00BD40F5">
    <w:pPr>
      <w:spacing w:before="0"/>
      <w:jc w:val="cen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городской округ</w:t>
    </w:r>
  </w:p>
  <w:p w:rsidR="00084E28" w:rsidRDefault="00BD40F5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закрытое</w:t>
    </w:r>
    <w:r>
      <w:rPr>
        <w:rFonts w:ascii="Times New Roman" w:hAnsi="Times New Roman"/>
        <w:sz w:val="22"/>
        <w:szCs w:val="22"/>
      </w:rPr>
      <w:t xml:space="preserve"> административно-территориальное образование Северск</w:t>
    </w:r>
  </w:p>
  <w:p w:rsidR="00084E28" w:rsidRDefault="00BD40F5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 ЗАТО СЕВЕРСК</w:t>
    </w:r>
  </w:p>
  <w:p w:rsidR="00084E28" w:rsidRDefault="00BD40F5">
    <w:pPr>
      <w:spacing w:before="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28" w:rsidRDefault="00084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51">
      <o:colormenu v:ext="edit" fillcolor="none [3212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E28"/>
    <w:rsid w:val="00084E28"/>
    <w:rsid w:val="00BD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28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84E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84E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84E2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4E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4E28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sid w:val="00084E28"/>
    <w:rPr>
      <w:color w:val="0000FF"/>
      <w:u w:val="single"/>
    </w:rPr>
  </w:style>
  <w:style w:type="paragraph" w:customStyle="1" w:styleId="ConsPlusNormal">
    <w:name w:val="ConsPlusNormal"/>
    <w:rsid w:val="00084E2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FEFA162F12BAA1DE3E1BEF7351E0E51DC0FCEC17D5F635D295B91BA28A73AD3C44FA170D2776A1F9DD3D3DBK9E" TargetMode="External"/><Relationship Id="rId13" Type="http://schemas.openxmlformats.org/officeDocument/2006/relationships/hyperlink" Target="consultantplus://offline/ref=95CFEFA162F12BAA1DE3E1BEF7351E0E51DC0FCEC17D5F635D295B91BA28A73AD3C44FA170D2776A1F9CD0D7DBKCE" TargetMode="External"/><Relationship Id="rId18" Type="http://schemas.openxmlformats.org/officeDocument/2006/relationships/hyperlink" Target="consultantplus://offline/ref=95CFEFA162F12BAA1DE3E1BEF7351E0E51DC0FCEC17D5F635D295B91BA28A73AD3C44FA170D2776A1F9FD2D5DBKDE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&#1079;&#1072;&#1090;&#1086;-&#1089;&#1077;&#1074;&#1077;&#1088;&#1089;&#1082;.&#1088;&#1092;)" TargetMode="External"/><Relationship Id="rId7" Type="http://schemas.openxmlformats.org/officeDocument/2006/relationships/hyperlink" Target="consultantplus://offline/ref=95CFEFA162F12BAA1DE3E1BEF7351E0E51DC0FCEC17D5F635D295B91BA28A73AD3C44FA170D2776A1F9DD2D2DBK8E" TargetMode="External"/><Relationship Id="rId12" Type="http://schemas.openxmlformats.org/officeDocument/2006/relationships/hyperlink" Target="consultantplus://offline/ref=95CFEFA162F12BAA1DE3E1BEF7351E0E51DC0FCEC17D5F635D295B91BA28A73AD3C44FA170D2776A1F9DD9DCDBK9E" TargetMode="External"/><Relationship Id="rId17" Type="http://schemas.openxmlformats.org/officeDocument/2006/relationships/hyperlink" Target="consultantplus://offline/ref=95CFEFA162F12BAA1DE3E1BEF7351E0E51DC0FCEC17D5F635D295B91BA28A73AD3C44FA170D2776A1F9FD2D1DBK8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CFEFA162F12BAA1DE3E1BEF7351E0E51DC0FCEC17D5F635D295B91BA28A73AD3C44FA170D2776A1F9CD1D6DBKBE" TargetMode="External"/><Relationship Id="rId20" Type="http://schemas.openxmlformats.org/officeDocument/2006/relationships/hyperlink" Target="http://duma-seversk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CFEFA162F12BAA1DE3E1BEF7351E0E51DC0FCEC17D5F635D295B91BA28A73AD3C44FA170D2776A1F9DD9D0DBKF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CFEFA162F12BAA1DE3E1BEF7351E0E51DC0FCEC17D5F635D295B91BA28A73AD3C44FA170D2776A1F9CD0D0DBK8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5CFEFA162F12BAA1DE3E1BEF7351E0E51DC0FCEC17D5F635D295B91BA28A73AD3C44FA170D2776A1F9DD4DDDBKCE" TargetMode="External"/><Relationship Id="rId19" Type="http://schemas.openxmlformats.org/officeDocument/2006/relationships/hyperlink" Target="consultantplus://offline/ref=95CFEFA162F12BAA1DE3FFB3E159400A52D058C3C9745734037B5DC6E578A16F938449F4309FD7K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CFEFA162F12BAA1DE3E1BEF7351E0E51DC0FCEC17D5F635D295B91BA28A73AD3C44FA170D2776A1F9DD4D3DBK9E" TargetMode="External"/><Relationship Id="rId14" Type="http://schemas.openxmlformats.org/officeDocument/2006/relationships/hyperlink" Target="consultantplus://offline/ref=95CFEFA162F12BAA1DE3E1BEF7351E0E51DC0FCEC17D5F635D295B91BA28A73AD3C44FA170D2776A1F9CD0D6DBK5E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88D8-1344-476F-B55D-C98B0CAC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Дума Решение</Template>
  <TotalTime>2</TotalTime>
  <Pages>8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Manankova</dc:creator>
  <cp:lastModifiedBy>kozlova</cp:lastModifiedBy>
  <cp:revision>5</cp:revision>
  <cp:lastPrinted>2021-10-25T08:19:00Z</cp:lastPrinted>
  <dcterms:created xsi:type="dcterms:W3CDTF">2021-10-29T01:25:00Z</dcterms:created>
  <dcterms:modified xsi:type="dcterms:W3CDTF">2021-11-03T04:46:00Z</dcterms:modified>
</cp:coreProperties>
</file>